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1B" w:rsidRDefault="00DF0A32" w:rsidP="00E3381B">
      <w:pPr>
        <w:pStyle w:val="Title"/>
        <w:tabs>
          <w:tab w:val="left" w:pos="360"/>
        </w:tabs>
        <w:rPr>
          <w:sz w:val="20"/>
        </w:rPr>
      </w:pPr>
      <w:r w:rsidRPr="00DF0A32">
        <w:rPr>
          <w:color w:val="FF0000"/>
          <w:sz w:val="20"/>
        </w:rPr>
        <w:t>Course ####</w:t>
      </w:r>
      <w:r w:rsidR="00E3381B" w:rsidRPr="00DF0A32">
        <w:rPr>
          <w:color w:val="FF0000"/>
          <w:sz w:val="20"/>
        </w:rPr>
        <w:t xml:space="preserve"> </w:t>
      </w:r>
      <w:r w:rsidR="00E3381B">
        <w:rPr>
          <w:sz w:val="20"/>
        </w:rPr>
        <w:t>- Field Experience in the Mental Health Agency</w:t>
      </w:r>
    </w:p>
    <w:p w:rsidR="00E3381B" w:rsidRDefault="00E3381B" w:rsidP="00E3381B">
      <w:pPr>
        <w:pStyle w:val="Title"/>
        <w:tabs>
          <w:tab w:val="left" w:pos="360"/>
        </w:tabs>
        <w:rPr>
          <w:sz w:val="20"/>
        </w:rPr>
      </w:pPr>
      <w:r>
        <w:rPr>
          <w:sz w:val="20"/>
        </w:rPr>
        <w:t>Course Syllabus</w:t>
      </w:r>
    </w:p>
    <w:p w:rsidR="00E3381B" w:rsidRDefault="00E3381B" w:rsidP="00E3381B">
      <w:pPr>
        <w:pStyle w:val="Title"/>
        <w:tabs>
          <w:tab w:val="left" w:pos="360"/>
        </w:tabs>
        <w:rPr>
          <w:sz w:val="20"/>
        </w:rPr>
      </w:pPr>
      <w:r>
        <w:rPr>
          <w:sz w:val="20"/>
        </w:rPr>
        <w:t xml:space="preserve"> </w:t>
      </w:r>
    </w:p>
    <w:p w:rsidR="00DF0A32" w:rsidRDefault="00DF0A32" w:rsidP="00DF0A32">
      <w:pPr>
        <w:widowControl w:val="0"/>
        <w:tabs>
          <w:tab w:val="left" w:pos="360"/>
        </w:tabs>
        <w:jc w:val="center"/>
        <w:rPr>
          <w:b/>
        </w:rPr>
      </w:pPr>
      <w:r>
        <w:rPr>
          <w:b/>
        </w:rPr>
        <w:t>Instructor’s Administration Sheet</w:t>
      </w:r>
    </w:p>
    <w:p w:rsidR="00DF0A32" w:rsidRDefault="00DF0A32" w:rsidP="00DF0A32">
      <w:pPr>
        <w:pStyle w:val="Title"/>
        <w:tabs>
          <w:tab w:val="left" w:pos="360"/>
        </w:tabs>
        <w:rPr>
          <w:sz w:val="20"/>
        </w:rPr>
      </w:pPr>
    </w:p>
    <w:p w:rsidR="00DF0A32" w:rsidRDefault="00DF0A32" w:rsidP="00DF0A32">
      <w:pPr>
        <w:pStyle w:val="Title"/>
        <w:tabs>
          <w:tab w:val="left" w:pos="360"/>
        </w:tabs>
        <w:rPr>
          <w:sz w:val="20"/>
        </w:rPr>
      </w:pPr>
      <w:r>
        <w:rPr>
          <w:sz w:val="20"/>
        </w:rPr>
        <w:t xml:space="preserve"> Fall </w:t>
      </w:r>
    </w:p>
    <w:p w:rsidR="00DF0A32" w:rsidRDefault="00DF0A32" w:rsidP="00DF0A32">
      <w:pPr>
        <w:ind w:left="1440" w:hanging="1440"/>
        <w:jc w:val="center"/>
        <w:outlineLvl w:val="0"/>
        <w:rPr>
          <w:b/>
        </w:rPr>
      </w:pPr>
      <w:r>
        <w:rPr>
          <w:b/>
        </w:rPr>
        <w:t>Name:</w:t>
      </w:r>
    </w:p>
    <w:p w:rsidR="00DF0A32" w:rsidRDefault="00DF0A32" w:rsidP="00DF0A32">
      <w:pPr>
        <w:ind w:left="1440" w:hanging="1440"/>
        <w:jc w:val="center"/>
      </w:pPr>
      <w:r>
        <w:rPr>
          <w:b/>
        </w:rPr>
        <w:t xml:space="preserve">Office: </w:t>
      </w:r>
    </w:p>
    <w:p w:rsidR="00DF0A32" w:rsidRDefault="00DF0A32" w:rsidP="00DF0A32">
      <w:pPr>
        <w:ind w:left="1440" w:hanging="1440"/>
        <w:jc w:val="center"/>
      </w:pPr>
      <w:r>
        <w:rPr>
          <w:b/>
        </w:rPr>
        <w:t xml:space="preserve">Telephone: </w:t>
      </w:r>
    </w:p>
    <w:p w:rsidR="00DF0A32" w:rsidRDefault="00DF0A32" w:rsidP="00DF0A32">
      <w:pPr>
        <w:ind w:left="1440" w:hanging="1440"/>
        <w:jc w:val="center"/>
      </w:pPr>
      <w:r>
        <w:rPr>
          <w:b/>
        </w:rPr>
        <w:t xml:space="preserve">Email: </w:t>
      </w:r>
    </w:p>
    <w:p w:rsidR="00DF0A32" w:rsidRDefault="00DF0A32" w:rsidP="00DF0A32">
      <w:pPr>
        <w:jc w:val="center"/>
        <w:outlineLvl w:val="0"/>
      </w:pPr>
      <w:r>
        <w:rPr>
          <w:b/>
        </w:rPr>
        <w:t xml:space="preserve">Office Hours: </w:t>
      </w:r>
    </w:p>
    <w:p w:rsidR="00DF0A32" w:rsidRDefault="00DF0A32" w:rsidP="00E3381B">
      <w:pPr>
        <w:pStyle w:val="Title"/>
        <w:tabs>
          <w:tab w:val="left" w:pos="360"/>
        </w:tabs>
        <w:rPr>
          <w:sz w:val="20"/>
        </w:rPr>
      </w:pPr>
    </w:p>
    <w:p w:rsidR="00E3381B" w:rsidRDefault="00E3381B" w:rsidP="00E3381B">
      <w:pPr>
        <w:tabs>
          <w:tab w:val="left" w:pos="360"/>
        </w:tabs>
        <w:rPr>
          <w:b/>
          <w:color w:val="000000"/>
        </w:rPr>
      </w:pPr>
    </w:p>
    <w:p w:rsidR="00E3381B" w:rsidRDefault="00E3381B" w:rsidP="00E3381B">
      <w:pPr>
        <w:tabs>
          <w:tab w:val="left" w:pos="360"/>
        </w:tabs>
        <w:rPr>
          <w:b/>
          <w:color w:val="000000"/>
          <w:u w:val="single"/>
        </w:rPr>
      </w:pPr>
      <w:r>
        <w:rPr>
          <w:b/>
          <w:color w:val="000000"/>
        </w:rPr>
        <w:t>1.</w:t>
      </w:r>
      <w:r>
        <w:rPr>
          <w:b/>
          <w:color w:val="000000"/>
        </w:rPr>
        <w:tab/>
        <w:t>Identification of Course</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 xml:space="preserve">1.1 </w:t>
      </w:r>
      <w:r>
        <w:rPr>
          <w:color w:val="000000"/>
        </w:rPr>
        <w:tab/>
      </w:r>
      <w:r w:rsidR="00DF0A32" w:rsidRPr="00DF0A32">
        <w:rPr>
          <w:color w:val="FF0000"/>
          <w:u w:val="single"/>
        </w:rPr>
        <w:t xml:space="preserve">course ### </w:t>
      </w:r>
      <w:r>
        <w:rPr>
          <w:color w:val="000000"/>
          <w:u w:val="single"/>
        </w:rPr>
        <w:t>-</w:t>
      </w:r>
      <w:r w:rsidR="00DF0A32">
        <w:rPr>
          <w:color w:val="000000"/>
          <w:u w:val="single"/>
        </w:rPr>
        <w:t xml:space="preserve"> </w:t>
      </w:r>
      <w:r>
        <w:rPr>
          <w:color w:val="000000"/>
          <w:u w:val="single"/>
        </w:rPr>
        <w:t>Field Experience</w:t>
      </w:r>
      <w:r w:rsidR="00DF0A32">
        <w:rPr>
          <w:color w:val="000000"/>
          <w:u w:val="single"/>
        </w:rPr>
        <w:t xml:space="preserve"> in the Mental Health </w:t>
      </w:r>
      <w:proofErr w:type="gramStart"/>
      <w:r w:rsidR="00DF0A32">
        <w:rPr>
          <w:color w:val="000000"/>
          <w:u w:val="single"/>
        </w:rPr>
        <w:t xml:space="preserve">Agency </w:t>
      </w:r>
      <w:r>
        <w:rPr>
          <w:color w:val="000000"/>
          <w:u w:val="single"/>
        </w:rPr>
        <w:t>.</w:t>
      </w:r>
      <w:proofErr w:type="gramEnd"/>
    </w:p>
    <w:p w:rsidR="00E3381B" w:rsidRDefault="00E3381B" w:rsidP="00DF0A32">
      <w:pPr>
        <w:tabs>
          <w:tab w:val="left" w:pos="360"/>
        </w:tabs>
        <w:rPr>
          <w:color w:val="000000"/>
        </w:rPr>
      </w:pPr>
      <w:r>
        <w:rPr>
          <w:color w:val="000000"/>
        </w:rPr>
        <w:t xml:space="preserve">Prerequisites:  </w:t>
      </w:r>
      <w:r w:rsidR="00DF0A32">
        <w:rPr>
          <w:rFonts w:ascii="Arial" w:hAnsi="Arial" w:cs="Arial"/>
          <w:color w:val="FF0000"/>
        </w:rPr>
        <w:t>XXX</w:t>
      </w:r>
      <w:r>
        <w:rPr>
          <w:color w:val="000000"/>
        </w:rPr>
        <w:t>.</w:t>
      </w:r>
    </w:p>
    <w:p w:rsidR="00E3381B" w:rsidRDefault="00E3381B" w:rsidP="00E3381B">
      <w:pPr>
        <w:tabs>
          <w:tab w:val="left" w:pos="360"/>
        </w:tabs>
        <w:rPr>
          <w:color w:val="000000"/>
        </w:rPr>
      </w:pPr>
      <w:r>
        <w:rPr>
          <w:color w:val="000000"/>
        </w:rPr>
        <w:tab/>
      </w:r>
    </w:p>
    <w:p w:rsidR="00E3381B" w:rsidRDefault="00E3381B" w:rsidP="00E3381B">
      <w:pPr>
        <w:tabs>
          <w:tab w:val="left" w:pos="360"/>
        </w:tabs>
        <w:rPr>
          <w:color w:val="000000"/>
          <w:u w:val="single"/>
        </w:rPr>
      </w:pPr>
      <w:r>
        <w:rPr>
          <w:color w:val="000000"/>
        </w:rPr>
        <w:t>1.2</w:t>
      </w:r>
      <w:r>
        <w:rPr>
          <w:color w:val="000000"/>
        </w:rPr>
        <w:tab/>
      </w:r>
      <w:r>
        <w:rPr>
          <w:color w:val="000000"/>
          <w:u w:val="single"/>
        </w:rPr>
        <w:t>Textbook(s) and/or Supplementary Materials</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u w:val="single"/>
        </w:rPr>
        <w:t>Supplementary Materials</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 xml:space="preserve">Moodle is used as a supplement to this course.  Log in at: </w:t>
      </w:r>
      <w:hyperlink r:id="rId5" w:history="1">
        <w:r>
          <w:rPr>
            <w:rStyle w:val="Hyperlink"/>
          </w:rPr>
          <w:t>https://moodle.nsula.edu</w:t>
        </w:r>
      </w:hyperlink>
    </w:p>
    <w:p w:rsidR="00E3381B" w:rsidRDefault="00E3381B" w:rsidP="00E3381B">
      <w:pPr>
        <w:tabs>
          <w:tab w:val="left" w:pos="360"/>
        </w:tabs>
        <w:rPr>
          <w:color w:val="000000"/>
        </w:rPr>
      </w:pPr>
    </w:p>
    <w:p w:rsidR="00E3381B" w:rsidRDefault="00E3381B" w:rsidP="00E3381B">
      <w:pPr>
        <w:tabs>
          <w:tab w:val="left" w:pos="360"/>
        </w:tabs>
        <w:rPr>
          <w:color w:val="000000"/>
          <w:u w:val="single"/>
        </w:rPr>
      </w:pPr>
      <w:r>
        <w:rPr>
          <w:color w:val="000000"/>
        </w:rPr>
        <w:t>1.3</w:t>
      </w:r>
      <w:r>
        <w:rPr>
          <w:color w:val="000000"/>
        </w:rPr>
        <w:tab/>
      </w:r>
      <w:r>
        <w:rPr>
          <w:color w:val="000000"/>
          <w:u w:val="single"/>
        </w:rPr>
        <w:t>General Information</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See Course Administration Sheet provided by your instructor for information regarding office location, office hours, telephone, fax and email address.</w:t>
      </w:r>
    </w:p>
    <w:p w:rsidR="00E3381B" w:rsidRDefault="00E3381B" w:rsidP="00E3381B">
      <w:pPr>
        <w:tabs>
          <w:tab w:val="left" w:pos="360"/>
        </w:tabs>
        <w:rPr>
          <w:color w:val="000000"/>
        </w:rPr>
      </w:pPr>
      <w:r>
        <w:rPr>
          <w:color w:val="000000"/>
        </w:rPr>
        <w:tab/>
      </w:r>
    </w:p>
    <w:p w:rsidR="00E3381B" w:rsidRDefault="00E3381B" w:rsidP="00E3381B">
      <w:pPr>
        <w:tabs>
          <w:tab w:val="left" w:pos="360"/>
        </w:tabs>
        <w:rPr>
          <w:b/>
          <w:color w:val="000000"/>
        </w:rPr>
      </w:pPr>
      <w:r>
        <w:rPr>
          <w:b/>
          <w:color w:val="000000"/>
        </w:rPr>
        <w:t>2.</w:t>
      </w:r>
      <w:r>
        <w:rPr>
          <w:b/>
          <w:color w:val="000000"/>
        </w:rPr>
        <w:tab/>
        <w:t>Course Description</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2.1</w:t>
      </w:r>
      <w:r>
        <w:rPr>
          <w:color w:val="000000"/>
        </w:rPr>
        <w:tab/>
      </w:r>
      <w:r>
        <w:rPr>
          <w:color w:val="000000"/>
          <w:u w:val="single"/>
        </w:rPr>
        <w:t>Course/Catalog Description</w:t>
      </w:r>
    </w:p>
    <w:p w:rsidR="00E3381B" w:rsidRDefault="00E3381B" w:rsidP="00E3381B">
      <w:pPr>
        <w:tabs>
          <w:tab w:val="left" w:pos="360"/>
        </w:tabs>
        <w:rPr>
          <w:color w:val="000000"/>
        </w:rPr>
      </w:pPr>
      <w:r>
        <w:rPr>
          <w:color w:val="000000"/>
        </w:rPr>
        <w:tab/>
      </w:r>
      <w:r>
        <w:rPr>
          <w:color w:val="000000"/>
        </w:rPr>
        <w:tab/>
      </w:r>
    </w:p>
    <w:p w:rsidR="00E3381B" w:rsidRDefault="00E3381B" w:rsidP="00E3381B">
      <w:pPr>
        <w:tabs>
          <w:tab w:val="left" w:pos="360"/>
        </w:tabs>
        <w:rPr>
          <w:color w:val="000000"/>
        </w:rPr>
      </w:pPr>
      <w:r>
        <w:rPr>
          <w:color w:val="000000"/>
        </w:rPr>
        <w:t xml:space="preserve">Nine to 12 hours per week working in a mental health facility.  </w:t>
      </w:r>
    </w:p>
    <w:p w:rsidR="00DF0A32" w:rsidRDefault="00DF0A32" w:rsidP="00E3381B">
      <w:pPr>
        <w:tabs>
          <w:tab w:val="left" w:pos="360"/>
        </w:tabs>
        <w:rPr>
          <w:color w:val="000000"/>
        </w:rPr>
      </w:pPr>
    </w:p>
    <w:p w:rsidR="00E3381B" w:rsidRDefault="00E3381B" w:rsidP="00E3381B">
      <w:pPr>
        <w:tabs>
          <w:tab w:val="left" w:pos="360"/>
        </w:tabs>
        <w:rPr>
          <w:b/>
          <w:color w:val="000000"/>
        </w:rPr>
      </w:pPr>
      <w:r>
        <w:rPr>
          <w:b/>
          <w:color w:val="000000"/>
        </w:rPr>
        <w:t>3.</w:t>
      </w:r>
      <w:r>
        <w:rPr>
          <w:b/>
          <w:color w:val="000000"/>
        </w:rPr>
        <w:tab/>
        <w:t>Goals and Objectives</w:t>
      </w:r>
    </w:p>
    <w:p w:rsidR="00E3381B" w:rsidRDefault="00E3381B" w:rsidP="00E3381B">
      <w:pPr>
        <w:tabs>
          <w:tab w:val="left" w:pos="360"/>
        </w:tabs>
        <w:rPr>
          <w:color w:val="000000"/>
        </w:rPr>
      </w:pPr>
    </w:p>
    <w:p w:rsidR="00E3381B" w:rsidRDefault="00E3381B" w:rsidP="00E3381B">
      <w:pPr>
        <w:tabs>
          <w:tab w:val="left" w:pos="360"/>
        </w:tabs>
        <w:rPr>
          <w:color w:val="000000"/>
          <w:u w:val="single"/>
        </w:rPr>
      </w:pPr>
      <w:r>
        <w:rPr>
          <w:color w:val="000000"/>
        </w:rPr>
        <w:t>3.1.</w:t>
      </w:r>
      <w:r>
        <w:rPr>
          <w:color w:val="000000"/>
        </w:rPr>
        <w:tab/>
      </w:r>
      <w:r>
        <w:rPr>
          <w:color w:val="000000"/>
          <w:u w:val="single"/>
        </w:rPr>
        <w:t>Course Goals</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The primary goal of this course is to provide advanced undergraduate psychology majors the opportunity to observe the daily operations of an addiction/mental health center. This experience should include observing intake interviews, participating in multidisciplinary team treatment meetings, and (when appropriate) observing individual and group therapy sessions.  By the end of the course, students will be expected to have a well-defined understanding of how addiction/mental health centers operate.  Students will also be expected to understand the different duties performed by related mental health professionals such as addiction specialists, psychologists, psychiatrists, and social workers.</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3.2</w:t>
      </w:r>
      <w:r>
        <w:rPr>
          <w:color w:val="000000"/>
        </w:rPr>
        <w:tab/>
      </w:r>
      <w:r>
        <w:rPr>
          <w:color w:val="000000"/>
          <w:u w:val="single"/>
        </w:rPr>
        <w:t>Performance Objectives</w:t>
      </w:r>
    </w:p>
    <w:p w:rsidR="00E3381B" w:rsidRDefault="00E3381B" w:rsidP="00E3381B">
      <w:pPr>
        <w:tabs>
          <w:tab w:val="left" w:pos="360"/>
        </w:tabs>
        <w:rPr>
          <w:color w:val="000000"/>
        </w:rPr>
      </w:pPr>
    </w:p>
    <w:p w:rsidR="00E3381B" w:rsidRDefault="00E3381B" w:rsidP="00E3381B">
      <w:pPr>
        <w:numPr>
          <w:ilvl w:val="0"/>
          <w:numId w:val="1"/>
        </w:numPr>
        <w:tabs>
          <w:tab w:val="left" w:pos="360"/>
        </w:tabs>
        <w:rPr>
          <w:color w:val="000000"/>
        </w:rPr>
      </w:pPr>
      <w:r>
        <w:rPr>
          <w:color w:val="000000"/>
        </w:rPr>
        <w:t>To demonstrate proficiency in the use of appropriate vocabulary of the addiction/mental health system.</w:t>
      </w:r>
    </w:p>
    <w:p w:rsidR="00E3381B" w:rsidRDefault="00E3381B" w:rsidP="00E3381B">
      <w:pPr>
        <w:numPr>
          <w:ilvl w:val="0"/>
          <w:numId w:val="1"/>
        </w:numPr>
        <w:tabs>
          <w:tab w:val="left" w:pos="360"/>
        </w:tabs>
        <w:rPr>
          <w:color w:val="000000"/>
        </w:rPr>
      </w:pPr>
      <w:r>
        <w:rPr>
          <w:color w:val="000000"/>
        </w:rPr>
        <w:t>To demonstrate competency in the understanding of the functions of the addiction/mental health system.</w:t>
      </w:r>
    </w:p>
    <w:p w:rsidR="00E3381B" w:rsidRDefault="00E3381B" w:rsidP="00E3381B">
      <w:pPr>
        <w:numPr>
          <w:ilvl w:val="0"/>
          <w:numId w:val="1"/>
        </w:numPr>
        <w:tabs>
          <w:tab w:val="left" w:pos="360"/>
        </w:tabs>
        <w:rPr>
          <w:color w:val="000000"/>
        </w:rPr>
      </w:pPr>
      <w:r>
        <w:rPr>
          <w:color w:val="000000"/>
        </w:rPr>
        <w:t>To have a well-defined understanding of how addiction/health centers operate.</w:t>
      </w:r>
    </w:p>
    <w:p w:rsidR="00E3381B" w:rsidRDefault="00E3381B" w:rsidP="00E3381B">
      <w:pPr>
        <w:numPr>
          <w:ilvl w:val="0"/>
          <w:numId w:val="1"/>
        </w:numPr>
        <w:tabs>
          <w:tab w:val="left" w:pos="360"/>
        </w:tabs>
        <w:rPr>
          <w:color w:val="000000"/>
        </w:rPr>
      </w:pPr>
      <w:r>
        <w:rPr>
          <w:color w:val="000000"/>
        </w:rPr>
        <w:t xml:space="preserve">To understand the different duties performed by related addiction/mental health professionals. </w:t>
      </w:r>
      <w:r>
        <w:rPr>
          <w:color w:val="000000"/>
        </w:rPr>
        <w:tab/>
      </w:r>
    </w:p>
    <w:p w:rsidR="00E3381B" w:rsidRDefault="00E3381B" w:rsidP="00E3381B">
      <w:pPr>
        <w:numPr>
          <w:ilvl w:val="0"/>
          <w:numId w:val="1"/>
        </w:numPr>
        <w:tabs>
          <w:tab w:val="left" w:pos="360"/>
        </w:tabs>
        <w:rPr>
          <w:color w:val="000000"/>
        </w:rPr>
      </w:pPr>
      <w:r>
        <w:rPr>
          <w:color w:val="000000"/>
        </w:rPr>
        <w:t>To understand the federal and state code of ethical for addiction/mental health care professionals.</w:t>
      </w:r>
    </w:p>
    <w:p w:rsidR="00E3381B" w:rsidRDefault="00E3381B" w:rsidP="00E3381B">
      <w:pPr>
        <w:numPr>
          <w:ilvl w:val="0"/>
          <w:numId w:val="1"/>
        </w:numPr>
        <w:tabs>
          <w:tab w:val="left" w:pos="360"/>
        </w:tabs>
        <w:rPr>
          <w:color w:val="000000"/>
        </w:rPr>
      </w:pPr>
      <w:r>
        <w:lastRenderedPageBreak/>
        <w:t>To improve skills for communicating online through E-mail and Internet-based assignments that supplement class instruction.</w:t>
      </w:r>
    </w:p>
    <w:p w:rsidR="00E3381B" w:rsidRDefault="00E3381B" w:rsidP="00E3381B">
      <w:pPr>
        <w:tabs>
          <w:tab w:val="left" w:pos="360"/>
        </w:tabs>
        <w:rPr>
          <w:color w:val="000000"/>
        </w:rPr>
      </w:pPr>
    </w:p>
    <w:p w:rsidR="00E3381B" w:rsidRDefault="00E3381B" w:rsidP="00E3381B">
      <w:pPr>
        <w:tabs>
          <w:tab w:val="left" w:pos="360"/>
        </w:tabs>
        <w:rPr>
          <w:b/>
          <w:color w:val="000000"/>
        </w:rPr>
      </w:pPr>
      <w:r>
        <w:rPr>
          <w:b/>
          <w:color w:val="000000"/>
        </w:rPr>
        <w:t>4.</w:t>
      </w:r>
      <w:r>
        <w:rPr>
          <w:b/>
          <w:color w:val="000000"/>
        </w:rPr>
        <w:tab/>
        <w:t>Student Activities and Experiences</w:t>
      </w:r>
    </w:p>
    <w:p w:rsidR="00E3381B" w:rsidRDefault="00E3381B" w:rsidP="00E3381B">
      <w:pPr>
        <w:tabs>
          <w:tab w:val="left" w:pos="360"/>
        </w:tabs>
        <w:rPr>
          <w:color w:val="000000"/>
        </w:rPr>
      </w:pPr>
    </w:p>
    <w:p w:rsidR="00E3381B" w:rsidRDefault="00E3381B" w:rsidP="00E3381B">
      <w:pPr>
        <w:tabs>
          <w:tab w:val="left" w:pos="360"/>
        </w:tabs>
        <w:rPr>
          <w:rFonts w:eastAsia="Batang"/>
          <w:bCs/>
        </w:rPr>
      </w:pPr>
      <w:r>
        <w:rPr>
          <w:color w:val="000000"/>
        </w:rPr>
        <w:t>4.1</w:t>
      </w:r>
      <w:r>
        <w:rPr>
          <w:color w:val="000000"/>
        </w:rPr>
        <w:tab/>
      </w:r>
      <w:r>
        <w:rPr>
          <w:rFonts w:eastAsia="Batang"/>
          <w:bCs/>
          <w:u w:val="single"/>
        </w:rPr>
        <w:t>Expectation of Assignment</w:t>
      </w:r>
    </w:p>
    <w:p w:rsidR="00E3381B" w:rsidRDefault="00E3381B" w:rsidP="00E3381B">
      <w:pPr>
        <w:tabs>
          <w:tab w:val="left" w:pos="360"/>
        </w:tabs>
        <w:rPr>
          <w:rFonts w:eastAsia="Batang"/>
          <w:bCs/>
        </w:rPr>
      </w:pPr>
      <w:r>
        <w:rPr>
          <w:rFonts w:eastAsia="Batang"/>
          <w:bCs/>
        </w:rPr>
        <w:tab/>
      </w:r>
    </w:p>
    <w:p w:rsidR="00E3381B" w:rsidRDefault="00E3381B" w:rsidP="00E3381B">
      <w:pPr>
        <w:widowControl w:val="0"/>
        <w:numPr>
          <w:ilvl w:val="0"/>
          <w:numId w:val="2"/>
        </w:numPr>
        <w:tabs>
          <w:tab w:val="left" w:pos="360"/>
        </w:tabs>
        <w:snapToGrid w:val="0"/>
        <w:rPr>
          <w:rFonts w:eastAsia="Batang"/>
          <w:bCs/>
          <w:color w:val="000000"/>
        </w:rPr>
      </w:pPr>
      <w:r>
        <w:rPr>
          <w:rFonts w:eastAsia="Batang"/>
          <w:bCs/>
          <w:color w:val="000000"/>
        </w:rPr>
        <w:t>Read all assignments that are required by the instructor and/or agency in a thorough and timely manner.</w:t>
      </w:r>
    </w:p>
    <w:p w:rsidR="00E3381B" w:rsidRDefault="00E3381B" w:rsidP="00E3381B">
      <w:pPr>
        <w:widowControl w:val="0"/>
        <w:numPr>
          <w:ilvl w:val="0"/>
          <w:numId w:val="2"/>
        </w:numPr>
        <w:tabs>
          <w:tab w:val="left" w:pos="360"/>
        </w:tabs>
        <w:snapToGrid w:val="0"/>
        <w:rPr>
          <w:rFonts w:eastAsia="Batang"/>
          <w:bCs/>
          <w:color w:val="000000"/>
        </w:rPr>
      </w:pPr>
      <w:r>
        <w:rPr>
          <w:rFonts w:eastAsia="Batang"/>
          <w:bCs/>
          <w:color w:val="000000"/>
        </w:rPr>
        <w:t xml:space="preserve">Demonstrate content mastery of objective and subjective understanding within the ethical and practical boundaries of the agency and </w:t>
      </w:r>
      <w:r w:rsidRPr="00DF0A32">
        <w:rPr>
          <w:rFonts w:eastAsia="Batang"/>
          <w:bCs/>
          <w:color w:val="FF0000"/>
        </w:rPr>
        <w:t>XXX</w:t>
      </w:r>
      <w:r>
        <w:rPr>
          <w:rFonts w:eastAsia="Batang"/>
          <w:bCs/>
          <w:color w:val="000000"/>
        </w:rPr>
        <w:t xml:space="preserve"> University.</w:t>
      </w:r>
    </w:p>
    <w:p w:rsidR="00E3381B" w:rsidRDefault="00E3381B" w:rsidP="00E3381B">
      <w:pPr>
        <w:widowControl w:val="0"/>
        <w:numPr>
          <w:ilvl w:val="0"/>
          <w:numId w:val="2"/>
        </w:numPr>
        <w:tabs>
          <w:tab w:val="left" w:pos="360"/>
        </w:tabs>
        <w:snapToGrid w:val="0"/>
        <w:rPr>
          <w:rFonts w:eastAsia="Batang"/>
          <w:bCs/>
          <w:color w:val="000000"/>
        </w:rPr>
      </w:pPr>
      <w:r>
        <w:rPr>
          <w:rFonts w:eastAsia="Batang"/>
          <w:bCs/>
          <w:color w:val="000000"/>
        </w:rPr>
        <w:t xml:space="preserve">Attendance and participation is required. This is a privilege to begin your career in a field placement site as a student. As a student representing not only yourself, but </w:t>
      </w:r>
      <w:r w:rsidRPr="00DF0A32">
        <w:rPr>
          <w:rFonts w:eastAsia="Batang"/>
          <w:bCs/>
          <w:color w:val="FF0000"/>
        </w:rPr>
        <w:t>XXX</w:t>
      </w:r>
      <w:r>
        <w:rPr>
          <w:rFonts w:eastAsia="Batang"/>
          <w:bCs/>
          <w:color w:val="000000"/>
        </w:rPr>
        <w:t xml:space="preserve"> </w:t>
      </w:r>
      <w:r w:rsidR="00DF0A32">
        <w:rPr>
          <w:rFonts w:eastAsia="Batang"/>
          <w:bCs/>
          <w:color w:val="000000"/>
        </w:rPr>
        <w:t xml:space="preserve">University </w:t>
      </w:r>
      <w:r>
        <w:rPr>
          <w:rFonts w:eastAsia="Batang"/>
          <w:bCs/>
          <w:color w:val="000000"/>
        </w:rPr>
        <w:t>and the agency, you will conduct yourself (appearance, and attitude) in a professional manner at all times.</w:t>
      </w:r>
    </w:p>
    <w:p w:rsidR="00E3381B" w:rsidRDefault="00E3381B" w:rsidP="00E3381B">
      <w:pPr>
        <w:tabs>
          <w:tab w:val="left" w:pos="360"/>
        </w:tabs>
        <w:rPr>
          <w:rFonts w:eastAsia="Batang"/>
          <w:bCs/>
        </w:rPr>
      </w:pPr>
    </w:p>
    <w:p w:rsidR="00E3381B" w:rsidRDefault="00E3381B" w:rsidP="00E3381B">
      <w:pPr>
        <w:tabs>
          <w:tab w:val="left" w:pos="360"/>
        </w:tabs>
        <w:rPr>
          <w:bCs/>
        </w:rPr>
      </w:pPr>
    </w:p>
    <w:p w:rsidR="00E3381B" w:rsidRDefault="00E3381B" w:rsidP="00E3381B">
      <w:pPr>
        <w:tabs>
          <w:tab w:val="left" w:pos="360"/>
        </w:tabs>
        <w:rPr>
          <w:bCs/>
        </w:rPr>
      </w:pPr>
    </w:p>
    <w:p w:rsidR="00E3381B" w:rsidRDefault="00E3381B" w:rsidP="00E3381B">
      <w:pPr>
        <w:tabs>
          <w:tab w:val="left" w:pos="360"/>
        </w:tabs>
        <w:rPr>
          <w:u w:val="single"/>
        </w:rPr>
      </w:pPr>
      <w:r>
        <w:rPr>
          <w:bCs/>
        </w:rPr>
        <w:t>4.2</w:t>
      </w:r>
      <w:r>
        <w:rPr>
          <w:bCs/>
        </w:rPr>
        <w:tab/>
      </w:r>
      <w:r>
        <w:rPr>
          <w:u w:val="single"/>
        </w:rPr>
        <w:t xml:space="preserve"> Student Disability Statement</w:t>
      </w:r>
    </w:p>
    <w:p w:rsidR="00E3381B" w:rsidRDefault="00E3381B" w:rsidP="00E3381B">
      <w:pPr>
        <w:tabs>
          <w:tab w:val="left" w:pos="360"/>
        </w:tabs>
        <w:rPr>
          <w:u w:val="single"/>
        </w:rPr>
      </w:pPr>
    </w:p>
    <w:p w:rsidR="00E3381B" w:rsidRDefault="00E3381B" w:rsidP="00E3381B">
      <w:pPr>
        <w:spacing w:before="100" w:after="100"/>
        <w:rPr>
          <w:color w:val="000000"/>
        </w:rPr>
      </w:pPr>
      <w:r>
        <w:rPr>
          <w:color w:val="000000"/>
        </w:rPr>
        <w:t xml:space="preserve">It is the policy of </w:t>
      </w:r>
      <w:r w:rsidRPr="00DF0A32">
        <w:rPr>
          <w:color w:val="FF0000"/>
        </w:rPr>
        <w:t>XXX</w:t>
      </w:r>
      <w:r>
        <w:rPr>
          <w:color w:val="000000"/>
        </w:rPr>
        <w:t xml:space="preserve"> </w:t>
      </w:r>
      <w:r w:rsidR="00DF0A32">
        <w:rPr>
          <w:color w:val="000000"/>
        </w:rPr>
        <w:t xml:space="preserve">University </w:t>
      </w:r>
      <w:r>
        <w:rPr>
          <w:color w:val="000000"/>
        </w:rPr>
        <w:t xml:space="preserve">to accommodate students with disabilities, pursuant to federal law, state law, and the University’s commitment to equal educational opportunities.  Any student with a disability who needs accommodations, for example in seating placement or in arrangements for examinations, should inform the instructor at the beginning of the course.  Students with disabilities are encouraged to contact </w:t>
      </w:r>
      <w:r w:rsidRPr="00DF0A32">
        <w:rPr>
          <w:color w:val="FF0000"/>
        </w:rPr>
        <w:t xml:space="preserve">the Office of Disability Support, which is located in XXX, telephone   </w:t>
      </w:r>
      <w:r w:rsidR="00DF0A32">
        <w:rPr>
          <w:rFonts w:ascii="Arial" w:hAnsi="Arial" w:cs="Arial"/>
          <w:color w:val="FF0000"/>
        </w:rPr>
        <w:t>XXX</w:t>
      </w:r>
      <w:r w:rsidRPr="00DF0A32">
        <w:rPr>
          <w:color w:val="FF0000"/>
        </w:rPr>
        <w:t xml:space="preserve">   or TTD</w:t>
      </w:r>
      <w:r w:rsidR="00DF0A32">
        <w:rPr>
          <w:color w:val="FF0000"/>
        </w:rPr>
        <w:t xml:space="preserve">    </w:t>
      </w:r>
      <w:proofErr w:type="gramStart"/>
      <w:r w:rsidR="00DF0A32">
        <w:rPr>
          <w:rFonts w:ascii="Arial" w:hAnsi="Arial" w:cs="Arial"/>
          <w:color w:val="FF0000"/>
        </w:rPr>
        <w:t>XXX</w:t>
      </w:r>
      <w:r w:rsidRPr="00DF0A32">
        <w:rPr>
          <w:color w:val="FF0000"/>
        </w:rPr>
        <w:t xml:space="preserve"> .</w:t>
      </w:r>
      <w:proofErr w:type="gramEnd"/>
    </w:p>
    <w:p w:rsidR="00E3381B" w:rsidRDefault="00E3381B" w:rsidP="00E3381B">
      <w:pPr>
        <w:tabs>
          <w:tab w:val="left" w:pos="360"/>
        </w:tabs>
        <w:rPr>
          <w:b/>
        </w:rPr>
      </w:pPr>
    </w:p>
    <w:p w:rsidR="00E3381B" w:rsidRDefault="00E3381B" w:rsidP="00E3381B">
      <w:pPr>
        <w:tabs>
          <w:tab w:val="left" w:pos="360"/>
        </w:tabs>
        <w:rPr>
          <w:b/>
        </w:rPr>
      </w:pPr>
      <w:r>
        <w:rPr>
          <w:b/>
        </w:rPr>
        <w:t>5.</w:t>
      </w:r>
      <w:r>
        <w:rPr>
          <w:b/>
        </w:rPr>
        <w:tab/>
        <w:t>Content Topics and Course Calendar</w:t>
      </w:r>
    </w:p>
    <w:p w:rsidR="00E3381B" w:rsidRDefault="00E3381B" w:rsidP="00E3381B">
      <w:pPr>
        <w:tabs>
          <w:tab w:val="left" w:pos="360"/>
        </w:tabs>
      </w:pPr>
    </w:p>
    <w:p w:rsidR="00E3381B" w:rsidRDefault="00E3381B" w:rsidP="00E3381B">
      <w:pPr>
        <w:tabs>
          <w:tab w:val="left" w:pos="360"/>
        </w:tabs>
      </w:pPr>
      <w:r>
        <w:t>5.1</w:t>
      </w:r>
      <w:r>
        <w:tab/>
      </w:r>
      <w:r>
        <w:rPr>
          <w:u w:val="single"/>
        </w:rPr>
        <w:t>Course Topics</w:t>
      </w:r>
      <w:r>
        <w:t xml:space="preserve">      </w:t>
      </w:r>
    </w:p>
    <w:p w:rsidR="00E3381B" w:rsidRDefault="00E3381B" w:rsidP="00E3381B">
      <w:pPr>
        <w:tabs>
          <w:tab w:val="left" w:pos="360"/>
        </w:tabs>
      </w:pPr>
    </w:p>
    <w:p w:rsidR="00E3381B" w:rsidRDefault="00E3381B" w:rsidP="00E3381B">
      <w:pPr>
        <w:tabs>
          <w:tab w:val="left" w:pos="360"/>
        </w:tabs>
      </w:pPr>
      <w:r>
        <w:rPr>
          <w:u w:val="single"/>
        </w:rPr>
        <w:t>Field Experience</w:t>
      </w:r>
      <w:r>
        <w:t>: Since this is a field experience class, course topics will be driven by the experiences that are obtained through the student working experiences in the addiction / mental health facility. Instruction will be done through a mentoring system. Students will shadow one staff member at the addiction / mental health facility carefully observing typical daily activities. In weekly meetings with their faculty supervisor (</w:t>
      </w:r>
      <w:r w:rsidRPr="00DF0A32">
        <w:rPr>
          <w:color w:val="FF0000"/>
        </w:rPr>
        <w:t>XXX</w:t>
      </w:r>
      <w:r>
        <w:t xml:space="preserve"> faculty member) they will discuss these experiences.</w:t>
      </w:r>
    </w:p>
    <w:p w:rsidR="00E3381B" w:rsidRDefault="00E3381B" w:rsidP="00E3381B">
      <w:pPr>
        <w:tabs>
          <w:tab w:val="left" w:pos="360"/>
        </w:tabs>
      </w:pPr>
      <w:r>
        <w:rPr>
          <w:u w:val="single"/>
        </w:rPr>
        <w:t>Daily log:</w:t>
      </w:r>
      <w:r>
        <w:t xml:space="preserve"> Students will be required to maintain a diary of their daily activities.  This log should include a detailed description of the day’s experiences, reactions to various experiences, and general observations pertinent to the running of a community mental health center.  Students will be expected to turn in their daily log to their faculty supervisor (</w:t>
      </w:r>
      <w:r w:rsidRPr="00DF0A32">
        <w:rPr>
          <w:color w:val="FF0000"/>
        </w:rPr>
        <w:t>XXX</w:t>
      </w:r>
      <w:r>
        <w:t xml:space="preserve"> Faculty Member) at the end of the semester.</w:t>
      </w:r>
    </w:p>
    <w:p w:rsidR="00E3381B" w:rsidRDefault="00E3381B" w:rsidP="00E3381B">
      <w:pPr>
        <w:tabs>
          <w:tab w:val="left" w:pos="360"/>
        </w:tabs>
      </w:pPr>
      <w:r>
        <w:t xml:space="preserve">  </w:t>
      </w:r>
    </w:p>
    <w:p w:rsidR="00E3381B" w:rsidRDefault="00E3381B" w:rsidP="00E3381B">
      <w:pPr>
        <w:tabs>
          <w:tab w:val="left" w:pos="360"/>
        </w:tabs>
      </w:pPr>
      <w:r>
        <w:t>5.2</w:t>
      </w:r>
      <w:r>
        <w:tab/>
      </w:r>
      <w:r>
        <w:rPr>
          <w:u w:val="single"/>
        </w:rPr>
        <w:t>Course Calendar</w:t>
      </w:r>
      <w:r>
        <w:t>:</w:t>
      </w:r>
    </w:p>
    <w:p w:rsidR="00E3381B" w:rsidRDefault="00E3381B" w:rsidP="00E3381B">
      <w:pPr>
        <w:tabs>
          <w:tab w:val="left" w:pos="360"/>
        </w:tabs>
        <w:rPr>
          <w:color w:val="000000"/>
        </w:rPr>
      </w:pPr>
      <w:r>
        <w:rPr>
          <w:b/>
          <w:color w:val="000000"/>
        </w:rPr>
        <w:tab/>
      </w:r>
      <w:r>
        <w:rPr>
          <w:color w:val="000000"/>
        </w:rPr>
        <w:tab/>
      </w:r>
    </w:p>
    <w:p w:rsidR="00E3381B" w:rsidRDefault="00E3381B" w:rsidP="00E3381B">
      <w:pPr>
        <w:tabs>
          <w:tab w:val="left" w:pos="360"/>
        </w:tabs>
        <w:rPr>
          <w:color w:val="000000"/>
        </w:rPr>
      </w:pPr>
      <w:r>
        <w:rPr>
          <w:color w:val="000000"/>
        </w:rPr>
        <w:t>See Instructor's Administration Sheet.</w:t>
      </w:r>
    </w:p>
    <w:p w:rsidR="00E3381B" w:rsidRDefault="00E3381B" w:rsidP="00E3381B">
      <w:pPr>
        <w:tabs>
          <w:tab w:val="left" w:pos="360"/>
        </w:tabs>
        <w:rPr>
          <w:b/>
          <w:color w:val="000000"/>
        </w:rPr>
      </w:pPr>
    </w:p>
    <w:p w:rsidR="00E3381B" w:rsidRDefault="00E3381B" w:rsidP="00E3381B">
      <w:pPr>
        <w:tabs>
          <w:tab w:val="left" w:pos="360"/>
        </w:tabs>
        <w:rPr>
          <w:b/>
          <w:color w:val="000000"/>
        </w:rPr>
      </w:pPr>
      <w:r>
        <w:rPr>
          <w:b/>
          <w:color w:val="000000"/>
        </w:rPr>
        <w:t>6.</w:t>
      </w:r>
      <w:r>
        <w:rPr>
          <w:b/>
          <w:color w:val="000000"/>
        </w:rPr>
        <w:tab/>
        <w:t>Evaluation Policies</w:t>
      </w:r>
    </w:p>
    <w:p w:rsidR="00E3381B" w:rsidRDefault="00E3381B" w:rsidP="00E3381B">
      <w:pPr>
        <w:tabs>
          <w:tab w:val="left" w:pos="360"/>
        </w:tabs>
        <w:rPr>
          <w:color w:val="000000"/>
          <w:u w:val="single"/>
        </w:rPr>
      </w:pPr>
    </w:p>
    <w:p w:rsidR="00E3381B" w:rsidRDefault="00E3381B" w:rsidP="00E3381B">
      <w:pPr>
        <w:tabs>
          <w:tab w:val="left" w:pos="360"/>
        </w:tabs>
        <w:rPr>
          <w:color w:val="000000"/>
        </w:rPr>
      </w:pPr>
      <w:smartTag w:uri="urn:schemas-microsoft-com:office:smarttags" w:element="place">
        <w:smartTag w:uri="urn:schemas-microsoft-com:office:smarttags" w:element="PlaceName">
          <w:r>
            <w:rPr>
              <w:color w:val="000000"/>
            </w:rPr>
            <w:t>General</w:t>
          </w:r>
        </w:smartTag>
        <w:r>
          <w:rPr>
            <w:color w:val="000000"/>
          </w:rPr>
          <w:t xml:space="preserve"> </w:t>
        </w:r>
        <w:smartTag w:uri="urn:schemas-microsoft-com:office:smarttags" w:element="PlaceType">
          <w:r>
            <w:rPr>
              <w:color w:val="000000"/>
            </w:rPr>
            <w:t>University</w:t>
          </w:r>
        </w:smartTag>
      </w:smartTag>
      <w:r>
        <w:rPr>
          <w:color w:val="000000"/>
        </w:rPr>
        <w:t xml:space="preserve"> attendance and grading policies are located in the current General Catalog under the heading of Academic Regulations. Policies of this course are in compliance with University regulations.</w:t>
      </w:r>
    </w:p>
    <w:p w:rsidR="00E3381B" w:rsidRDefault="00E3381B" w:rsidP="00E3381B">
      <w:pPr>
        <w:tabs>
          <w:tab w:val="left" w:pos="360"/>
        </w:tabs>
        <w:rPr>
          <w:color w:val="000000"/>
        </w:rPr>
      </w:pPr>
    </w:p>
    <w:p w:rsidR="00E3381B" w:rsidRDefault="00E3381B" w:rsidP="00E3381B">
      <w:pPr>
        <w:tabs>
          <w:tab w:val="left" w:pos="360"/>
        </w:tabs>
        <w:rPr>
          <w:color w:val="000000"/>
        </w:rPr>
      </w:pPr>
      <w:r>
        <w:rPr>
          <w:color w:val="000000"/>
        </w:rPr>
        <w:t xml:space="preserve">6.1. </w:t>
      </w:r>
      <w:r>
        <w:rPr>
          <w:color w:val="000000"/>
        </w:rPr>
        <w:tab/>
      </w:r>
      <w:r>
        <w:rPr>
          <w:color w:val="000000"/>
          <w:u w:val="single"/>
        </w:rPr>
        <w:t>Attendance</w:t>
      </w:r>
    </w:p>
    <w:p w:rsidR="00E3381B" w:rsidRDefault="00E3381B" w:rsidP="00E3381B">
      <w:pPr>
        <w:tabs>
          <w:tab w:val="left" w:pos="360"/>
        </w:tabs>
        <w:rPr>
          <w:color w:val="000000"/>
        </w:rPr>
      </w:pPr>
    </w:p>
    <w:p w:rsidR="00E3381B" w:rsidRDefault="00E3381B" w:rsidP="00E3381B">
      <w:pPr>
        <w:tabs>
          <w:tab w:val="left" w:pos="360"/>
        </w:tabs>
      </w:pPr>
      <w:r>
        <w:t>See Instructor's Administration Sheet.</w:t>
      </w:r>
    </w:p>
    <w:p w:rsidR="00E3381B" w:rsidRDefault="00E3381B" w:rsidP="00E3381B">
      <w:pPr>
        <w:tabs>
          <w:tab w:val="left" w:pos="360"/>
        </w:tabs>
      </w:pPr>
      <w:r>
        <w:t xml:space="preserve"> </w:t>
      </w:r>
    </w:p>
    <w:p w:rsidR="00E3381B" w:rsidRDefault="00E3381B" w:rsidP="00E3381B">
      <w:pPr>
        <w:tabs>
          <w:tab w:val="left" w:pos="360"/>
        </w:tabs>
        <w:rPr>
          <w:color w:val="000000"/>
        </w:rPr>
      </w:pPr>
      <w:r>
        <w:rPr>
          <w:color w:val="000000"/>
        </w:rPr>
        <w:t xml:space="preserve">6.2. </w:t>
      </w:r>
      <w:r>
        <w:rPr>
          <w:color w:val="000000"/>
        </w:rPr>
        <w:tab/>
      </w:r>
      <w:r>
        <w:rPr>
          <w:color w:val="000000"/>
          <w:u w:val="single"/>
        </w:rPr>
        <w:t>Grading</w:t>
      </w:r>
    </w:p>
    <w:p w:rsidR="00E3381B" w:rsidRDefault="00E3381B" w:rsidP="00E3381B">
      <w:pPr>
        <w:tabs>
          <w:tab w:val="left" w:pos="360"/>
        </w:tabs>
        <w:rPr>
          <w:color w:val="000000"/>
        </w:rPr>
      </w:pPr>
      <w:r>
        <w:rPr>
          <w:color w:val="000000"/>
        </w:rPr>
        <w:tab/>
      </w:r>
    </w:p>
    <w:p w:rsidR="00E3381B" w:rsidRDefault="00E3381B" w:rsidP="00E3381B">
      <w:pPr>
        <w:tabs>
          <w:tab w:val="left" w:pos="360"/>
        </w:tabs>
        <w:rPr>
          <w:color w:val="000000"/>
        </w:rPr>
      </w:pPr>
      <w:r>
        <w:rPr>
          <w:color w:val="000000"/>
        </w:rPr>
        <w:t xml:space="preserve">The </w:t>
      </w:r>
      <w:smartTag w:uri="urn:schemas-microsoft-com:office:smarttags" w:element="PersonName">
        <w:r>
          <w:rPr>
            <w:color w:val="000000"/>
          </w:rPr>
          <w:t>Psychology</w:t>
        </w:r>
      </w:smartTag>
      <w:r>
        <w:rPr>
          <w:color w:val="000000"/>
        </w:rPr>
        <w:t xml:space="preserve"> Department has established minimum standards for satisfactory completion of this course.  These include a passing average on the daily log and attendance.  Each instructor may have additional requirements for </w:t>
      </w:r>
      <w:r>
        <w:rPr>
          <w:color w:val="000000"/>
        </w:rPr>
        <w:lastRenderedPageBreak/>
        <w:t>satisfactory completion of his/her course; students should refer to the Instructor's Administration Sheet provided by the Instructor.</w:t>
      </w:r>
    </w:p>
    <w:p w:rsidR="00E3381B" w:rsidRDefault="00E3381B" w:rsidP="00E3381B">
      <w:pPr>
        <w:tabs>
          <w:tab w:val="left" w:pos="360"/>
        </w:tabs>
      </w:pPr>
    </w:p>
    <w:p w:rsidR="00E3381B" w:rsidRDefault="00E3381B" w:rsidP="00E3381B">
      <w:pPr>
        <w:tabs>
          <w:tab w:val="left" w:pos="360"/>
        </w:tabs>
        <w:rPr>
          <w:color w:val="000000"/>
        </w:rPr>
      </w:pPr>
      <w:r>
        <w:rPr>
          <w:bCs/>
          <w:color w:val="000000"/>
        </w:rPr>
        <w:t>6.3</w:t>
      </w:r>
      <w:r>
        <w:rPr>
          <w:bCs/>
          <w:color w:val="000000"/>
        </w:rPr>
        <w:tab/>
      </w:r>
      <w:r>
        <w:rPr>
          <w:bCs/>
          <w:color w:val="000000"/>
          <w:u w:val="single"/>
        </w:rPr>
        <w:t>Academic Honor Code</w:t>
      </w:r>
    </w:p>
    <w:p w:rsidR="00E3381B" w:rsidRDefault="00E3381B" w:rsidP="00E3381B">
      <w:pPr>
        <w:tabs>
          <w:tab w:val="left" w:pos="360"/>
        </w:tabs>
        <w:autoSpaceDE w:val="0"/>
        <w:autoSpaceDN w:val="0"/>
        <w:adjustRightInd w:val="0"/>
        <w:rPr>
          <w:color w:val="000000"/>
        </w:rPr>
      </w:pPr>
      <w:r>
        <w:rPr>
          <w:color w:val="000000"/>
        </w:rPr>
        <w:tab/>
      </w:r>
      <w:r>
        <w:rPr>
          <w:color w:val="000000"/>
        </w:rPr>
        <w:tab/>
      </w:r>
    </w:p>
    <w:p w:rsidR="00E3381B" w:rsidRDefault="00E3381B" w:rsidP="00E3381B">
      <w:pPr>
        <w:tabs>
          <w:tab w:val="left" w:pos="360"/>
        </w:tabs>
        <w:rPr>
          <w:color w:val="000000"/>
        </w:rPr>
      </w:pPr>
      <w:r>
        <w:rPr>
          <w:color w:val="000000"/>
        </w:rPr>
        <w:t>Academic Honor Code</w:t>
      </w:r>
    </w:p>
    <w:p w:rsidR="00E3381B" w:rsidRDefault="00E3381B" w:rsidP="00E3381B">
      <w:pPr>
        <w:tabs>
          <w:tab w:val="left" w:pos="360"/>
        </w:tabs>
        <w:rPr>
          <w:color w:val="000000"/>
        </w:rPr>
      </w:pPr>
    </w:p>
    <w:p w:rsidR="00E3381B" w:rsidRDefault="00E3381B" w:rsidP="00E3381B">
      <w:r>
        <w:t xml:space="preserve">Academic dishonesty is defined as the following: 1) acquiring or using a published test bank, 2) copying from another student’s test, paper or computer file, 3) using unauthorized materials during a test, 4) collaborating during a test with any other person by giving or receiving information without authority, 5) stealing, buying, or otherwise obtaining non-administered or unauthorized tests, 6) selling or giving away non-administered or unauthorized tests, 7) bribing anyone to obtain information about a test, 8) substituting for another student or permitting another person to substitute for oneself to take a test, 9) submitting as your own, in fulfillment of academic requirements, any work prepared totally or in part by another, 10) supplying to another student any theme, report, or other work for use in fulfilling academic requirements, and 11) plagiarism, defined as the use of another person’s work and the unacknowledged incorporations of that work in one’s own work that is offered for credit. Students are expected to abide by the </w:t>
      </w:r>
      <w:r w:rsidRPr="00DF0A32">
        <w:rPr>
          <w:color w:val="FF0000"/>
        </w:rPr>
        <w:t>XXX</w:t>
      </w:r>
      <w:r>
        <w:t xml:space="preserve"> </w:t>
      </w:r>
      <w:r w:rsidR="00DF0A32">
        <w:t xml:space="preserve">University </w:t>
      </w:r>
      <w:r>
        <w:t xml:space="preserve">Academic Honor Code for all educational work including electronic and on-line course work, internships, and other academic pursuits outside the traditional classroom.  </w:t>
      </w:r>
    </w:p>
    <w:p w:rsidR="00E3381B" w:rsidRDefault="00E3381B" w:rsidP="00E3381B"/>
    <w:p w:rsidR="00E3381B" w:rsidRDefault="00E3381B" w:rsidP="00E3381B">
      <w:r>
        <w:t xml:space="preserve">Academic dishonesty will result in one or more of the following disciplinary measures to be decided by the course instructor: 1) verbal/written warning including creation of a record in Judicial Affairs, 2) conference with department chair or dean, 3) reduction of test/course grade to an “F”. And, 4) a student may subsequently be referred to Judicial Affairs and receive additional disciplinary sanctions including educational alternatives, probation, suspension or expulsion from </w:t>
      </w:r>
      <w:r w:rsidRPr="00DF0A32">
        <w:rPr>
          <w:color w:val="FF0000"/>
        </w:rPr>
        <w:t>XXX</w:t>
      </w:r>
      <w:r>
        <w:t xml:space="preserve"> </w:t>
      </w:r>
      <w:r w:rsidR="00DF0A32">
        <w:t xml:space="preserve">University </w:t>
      </w:r>
      <w:r>
        <w:t>as a result of academic dishonesty. Refer to the section in the Student Handbook concerning Academic Infractions and Sanctions for Academic Misconduct.</w:t>
      </w:r>
    </w:p>
    <w:p w:rsidR="00E3381B" w:rsidRDefault="00E3381B" w:rsidP="00E3381B">
      <w:pPr>
        <w:tabs>
          <w:tab w:val="left" w:pos="360"/>
        </w:tabs>
        <w:rPr>
          <w:color w:val="000000"/>
        </w:rPr>
      </w:pPr>
    </w:p>
    <w:p w:rsidR="00E3381B" w:rsidRDefault="00E3381B" w:rsidP="00E3381B">
      <w:pPr>
        <w:tabs>
          <w:tab w:val="left" w:pos="360"/>
        </w:tabs>
        <w:rPr>
          <w:color w:val="000000"/>
        </w:rPr>
      </w:pPr>
    </w:p>
    <w:p w:rsidR="00E3381B" w:rsidRDefault="00E3381B" w:rsidP="00E3381B">
      <w:pPr>
        <w:jc w:val="center"/>
        <w:outlineLvl w:val="0"/>
      </w:pPr>
    </w:p>
    <w:p w:rsidR="00E3381B" w:rsidRDefault="00E3381B" w:rsidP="00E3381B">
      <w:pPr>
        <w:jc w:val="both"/>
        <w:rPr>
          <w:b/>
          <w:u w:val="single"/>
        </w:rPr>
      </w:pPr>
      <w:r>
        <w:rPr>
          <w:b/>
          <w:u w:val="single"/>
        </w:rPr>
        <w:t>REQUIRED MATERIALS:</w:t>
      </w:r>
    </w:p>
    <w:p w:rsidR="00E3381B" w:rsidRDefault="00E3381B" w:rsidP="00E3381B">
      <w:pPr>
        <w:tabs>
          <w:tab w:val="left" w:pos="360"/>
        </w:tabs>
        <w:rPr>
          <w:b/>
        </w:rPr>
      </w:pPr>
    </w:p>
    <w:p w:rsidR="00E3381B" w:rsidRDefault="00E3381B" w:rsidP="00E3381B">
      <w:pPr>
        <w:tabs>
          <w:tab w:val="left" w:pos="360"/>
        </w:tabs>
        <w:rPr>
          <w:color w:val="000000"/>
        </w:rPr>
      </w:pPr>
      <w:r>
        <w:rPr>
          <w:color w:val="000000"/>
        </w:rPr>
        <w:t>Due to this course being a field placement course, information will be provided as deemed by the instructor.</w:t>
      </w:r>
    </w:p>
    <w:p w:rsidR="00E3381B" w:rsidRDefault="00E3381B" w:rsidP="00E3381B">
      <w:pPr>
        <w:tabs>
          <w:tab w:val="left" w:pos="360"/>
        </w:tabs>
        <w:rPr>
          <w:b/>
        </w:rPr>
      </w:pPr>
    </w:p>
    <w:p w:rsidR="00E3381B" w:rsidRDefault="00E3381B" w:rsidP="00E3381B">
      <w:pPr>
        <w:tabs>
          <w:tab w:val="left" w:pos="360"/>
        </w:tabs>
        <w:rPr>
          <w:b/>
        </w:rPr>
      </w:pPr>
      <w:r>
        <w:rPr>
          <w:b/>
        </w:rPr>
        <w:t>SUGGESTED TEXTS:</w:t>
      </w:r>
    </w:p>
    <w:p w:rsidR="00E3381B" w:rsidRDefault="00E3381B" w:rsidP="00E3381B">
      <w:pPr>
        <w:tabs>
          <w:tab w:val="left" w:pos="360"/>
        </w:tabs>
      </w:pPr>
      <w:r>
        <w:t xml:space="preserve">Moodle is used as a supplement to this course. Log in at: </w:t>
      </w:r>
      <w:hyperlink r:id="rId6" w:history="1">
        <w:r>
          <w:rPr>
            <w:rStyle w:val="Hyperlink"/>
          </w:rPr>
          <w:t>https://moodle.nsula.edu</w:t>
        </w:r>
      </w:hyperlink>
      <w:r>
        <w:t xml:space="preserve">. For example, suggested readings, assessment measures, code of ethics, and links </w:t>
      </w:r>
      <w:proofErr w:type="gramStart"/>
      <w:r>
        <w:t>to</w:t>
      </w:r>
      <w:proofErr w:type="gramEnd"/>
      <w:r>
        <w:t xml:space="preserve"> many useful websites are found here. </w:t>
      </w:r>
    </w:p>
    <w:p w:rsidR="00E3381B" w:rsidRDefault="00E3381B" w:rsidP="00E3381B">
      <w:pPr>
        <w:tabs>
          <w:tab w:val="left" w:pos="360"/>
        </w:tabs>
        <w:rPr>
          <w:b/>
          <w:u w:val="single"/>
        </w:rPr>
      </w:pPr>
    </w:p>
    <w:p w:rsidR="00E3381B" w:rsidRDefault="00E3381B" w:rsidP="00E3381B">
      <w:pPr>
        <w:tabs>
          <w:tab w:val="left" w:pos="360"/>
        </w:tabs>
        <w:rPr>
          <w:b/>
          <w:caps/>
          <w:u w:val="single"/>
        </w:rPr>
      </w:pPr>
      <w:r>
        <w:rPr>
          <w:b/>
          <w:caps/>
          <w:u w:val="single"/>
        </w:rPr>
        <w:t>Course Requirements &amp; grADING:</w:t>
      </w:r>
    </w:p>
    <w:p w:rsidR="00E3381B" w:rsidRDefault="00E3381B" w:rsidP="00E3381B">
      <w:pPr>
        <w:widowControl w:val="0"/>
        <w:numPr>
          <w:ilvl w:val="0"/>
          <w:numId w:val="3"/>
        </w:numPr>
        <w:tabs>
          <w:tab w:val="left" w:pos="360"/>
        </w:tabs>
        <w:snapToGrid w:val="0"/>
        <w:rPr>
          <w:rFonts w:eastAsia="Batang"/>
          <w:bCs/>
        </w:rPr>
      </w:pPr>
      <w:r>
        <w:rPr>
          <w:rFonts w:eastAsia="Batang"/>
          <w:bCs/>
        </w:rPr>
        <w:t>Read all assignments in a thorough and timely manner.</w:t>
      </w:r>
    </w:p>
    <w:p w:rsidR="00E3381B" w:rsidRDefault="00E3381B" w:rsidP="00E3381B">
      <w:pPr>
        <w:widowControl w:val="0"/>
        <w:numPr>
          <w:ilvl w:val="0"/>
          <w:numId w:val="3"/>
        </w:numPr>
        <w:tabs>
          <w:tab w:val="left" w:pos="360"/>
        </w:tabs>
        <w:snapToGrid w:val="0"/>
        <w:rPr>
          <w:rFonts w:eastAsia="Batang"/>
          <w:bCs/>
        </w:rPr>
      </w:pPr>
      <w:r>
        <w:rPr>
          <w:rFonts w:eastAsia="Batang"/>
          <w:bCs/>
        </w:rPr>
        <w:t xml:space="preserve">Demonstrate content mastery of objective and subjective understanding within the ethical and practical boundaries of the agency and </w:t>
      </w:r>
      <w:r w:rsidRPr="00DF0A32">
        <w:rPr>
          <w:rFonts w:eastAsia="Batang"/>
          <w:bCs/>
          <w:color w:val="FF0000"/>
        </w:rPr>
        <w:t>XXX</w:t>
      </w:r>
      <w:r w:rsidR="00DF0A32">
        <w:rPr>
          <w:rFonts w:eastAsia="Batang"/>
          <w:bCs/>
        </w:rPr>
        <w:t xml:space="preserve"> University</w:t>
      </w:r>
      <w:r>
        <w:rPr>
          <w:rFonts w:eastAsia="Batang"/>
          <w:bCs/>
        </w:rPr>
        <w:t>.</w:t>
      </w:r>
    </w:p>
    <w:p w:rsidR="00E3381B" w:rsidRDefault="00E3381B" w:rsidP="00E3381B">
      <w:pPr>
        <w:widowControl w:val="0"/>
        <w:numPr>
          <w:ilvl w:val="0"/>
          <w:numId w:val="3"/>
        </w:numPr>
        <w:tabs>
          <w:tab w:val="left" w:pos="360"/>
        </w:tabs>
        <w:snapToGrid w:val="0"/>
        <w:rPr>
          <w:rFonts w:eastAsia="Batang"/>
          <w:bCs/>
        </w:rPr>
      </w:pPr>
      <w:r>
        <w:rPr>
          <w:rFonts w:eastAsia="Batang"/>
          <w:bCs/>
        </w:rPr>
        <w:t xml:space="preserve">Attendance and participation is required. This is a privilege to begin your career in a field placement site as a student. As a student representing not only yourself, but </w:t>
      </w:r>
      <w:r w:rsidRPr="00DF0A32">
        <w:rPr>
          <w:rFonts w:eastAsia="Batang"/>
          <w:bCs/>
          <w:color w:val="FF0000"/>
        </w:rPr>
        <w:t>XXX</w:t>
      </w:r>
      <w:r w:rsidR="00DF0A32">
        <w:rPr>
          <w:rFonts w:eastAsia="Batang"/>
          <w:bCs/>
        </w:rPr>
        <w:t xml:space="preserve"> University</w:t>
      </w:r>
      <w:bookmarkStart w:id="0" w:name="_GoBack"/>
      <w:bookmarkEnd w:id="0"/>
      <w:r>
        <w:rPr>
          <w:rFonts w:eastAsia="Batang"/>
          <w:bCs/>
        </w:rPr>
        <w:t xml:space="preserve"> and the agency, you will conduct yourself (appearance and attitude) in a professional manner at all times.</w:t>
      </w:r>
    </w:p>
    <w:p w:rsidR="00E3381B" w:rsidRDefault="00E3381B" w:rsidP="00E3381B">
      <w:pPr>
        <w:widowControl w:val="0"/>
        <w:numPr>
          <w:ilvl w:val="0"/>
          <w:numId w:val="3"/>
        </w:numPr>
        <w:tabs>
          <w:tab w:val="left" w:pos="360"/>
        </w:tabs>
        <w:snapToGrid w:val="0"/>
        <w:rPr>
          <w:rFonts w:eastAsia="Batang"/>
          <w:bCs/>
        </w:rPr>
      </w:pPr>
      <w:r>
        <w:rPr>
          <w:rFonts w:eastAsia="Batang"/>
          <w:bCs/>
        </w:rPr>
        <w:t>Complete class activities that demonstrate critical and creative thinking skills.</w:t>
      </w:r>
    </w:p>
    <w:p w:rsidR="00E3381B" w:rsidRDefault="00E3381B" w:rsidP="00E3381B">
      <w:pPr>
        <w:widowControl w:val="0"/>
        <w:numPr>
          <w:ilvl w:val="0"/>
          <w:numId w:val="3"/>
        </w:numPr>
        <w:tabs>
          <w:tab w:val="left" w:pos="360"/>
        </w:tabs>
        <w:snapToGrid w:val="0"/>
        <w:rPr>
          <w:rFonts w:eastAsia="Batang"/>
          <w:bCs/>
        </w:rPr>
      </w:pPr>
      <w:r>
        <w:rPr>
          <w:rFonts w:eastAsia="Batang"/>
          <w:bCs/>
        </w:rPr>
        <w:t>Class participation is required. Class activities, discussions and projects stimulate thinking skills, encourage life-long learning, and establish a foundation for working with the addictive population in a treatment or prevention setting.</w:t>
      </w:r>
    </w:p>
    <w:p w:rsidR="00E3381B" w:rsidRDefault="00E3381B" w:rsidP="00E3381B">
      <w:pPr>
        <w:tabs>
          <w:tab w:val="left" w:pos="360"/>
        </w:tabs>
        <w:rPr>
          <w:rFonts w:eastAsia="Batang"/>
          <w:bCs/>
        </w:rPr>
      </w:pPr>
    </w:p>
    <w:p w:rsidR="00E3381B" w:rsidRDefault="00E3381B" w:rsidP="00E3381B">
      <w:pPr>
        <w:tabs>
          <w:tab w:val="left" w:pos="360"/>
        </w:tabs>
        <w:rPr>
          <w:b/>
          <w:color w:val="000000"/>
        </w:rPr>
      </w:pPr>
      <w:r>
        <w:rPr>
          <w:b/>
          <w:color w:val="000000"/>
        </w:rPr>
        <w:t>Grading:</w:t>
      </w:r>
    </w:p>
    <w:p w:rsidR="00E3381B" w:rsidRDefault="00E3381B" w:rsidP="00E3381B">
      <w:pPr>
        <w:tabs>
          <w:tab w:val="left" w:pos="360"/>
        </w:tabs>
        <w:rPr>
          <w:color w:val="000000"/>
        </w:rPr>
      </w:pPr>
      <w:r>
        <w:rPr>
          <w:color w:val="000000"/>
        </w:rPr>
        <w:t>1.</w:t>
      </w:r>
      <w:r>
        <w:rPr>
          <w:color w:val="000000"/>
        </w:rPr>
        <w:tab/>
        <w:t>Daily Log</w:t>
      </w:r>
      <w:r>
        <w:rPr>
          <w:color w:val="000000"/>
        </w:rPr>
        <w:tab/>
      </w:r>
      <w:r>
        <w:rPr>
          <w:color w:val="000000"/>
        </w:rPr>
        <w:tab/>
        <w:t>100 pts. (50% of grade)</w:t>
      </w:r>
    </w:p>
    <w:p w:rsidR="00E3381B" w:rsidRDefault="00E3381B" w:rsidP="00E3381B">
      <w:pPr>
        <w:tabs>
          <w:tab w:val="left" w:pos="360"/>
        </w:tabs>
        <w:rPr>
          <w:color w:val="000000"/>
        </w:rPr>
      </w:pPr>
      <w:r>
        <w:rPr>
          <w:color w:val="000000"/>
        </w:rPr>
        <w:t>2.</w:t>
      </w:r>
      <w:r>
        <w:rPr>
          <w:color w:val="000000"/>
        </w:rPr>
        <w:tab/>
        <w:t>Attendance</w:t>
      </w:r>
      <w:r>
        <w:rPr>
          <w:color w:val="000000"/>
        </w:rPr>
        <w:tab/>
      </w:r>
      <w:r>
        <w:rPr>
          <w:color w:val="000000"/>
        </w:rPr>
        <w:tab/>
        <w:t>100 pts. (50% of grade)</w:t>
      </w:r>
    </w:p>
    <w:p w:rsidR="00E3381B" w:rsidRDefault="00E3381B" w:rsidP="00E3381B">
      <w:pPr>
        <w:tabs>
          <w:tab w:val="left" w:pos="360"/>
        </w:tabs>
        <w:rPr>
          <w:color w:val="000000"/>
        </w:rPr>
      </w:pPr>
    </w:p>
    <w:tbl>
      <w:tblPr>
        <w:tblW w:w="7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24"/>
        <w:gridCol w:w="6349"/>
      </w:tblGrid>
      <w:tr w:rsidR="00E3381B" w:rsidTr="00E3381B">
        <w:trPr>
          <w:trHeight w:val="238"/>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3381B" w:rsidRDefault="00E3381B">
            <w:pPr>
              <w:widowControl w:val="0"/>
              <w:jc w:val="center"/>
              <w:rPr>
                <w:b/>
                <w:bCs/>
                <w:color w:val="000000"/>
                <w:kern w:val="28"/>
                <w:lang w:val="en"/>
              </w:rPr>
            </w:pPr>
            <w:r>
              <w:rPr>
                <w:b/>
                <w:bCs/>
                <w:lang w:val="en"/>
              </w:rPr>
              <w:t>Week</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3381B" w:rsidRDefault="00E3381B">
            <w:pPr>
              <w:widowControl w:val="0"/>
              <w:jc w:val="center"/>
              <w:rPr>
                <w:b/>
                <w:bCs/>
                <w:color w:val="000000"/>
                <w:kern w:val="28"/>
                <w:u w:val="single"/>
                <w:lang w:val="en"/>
              </w:rPr>
            </w:pPr>
            <w:r>
              <w:rPr>
                <w:b/>
                <w:bCs/>
                <w:lang w:val="en"/>
              </w:rPr>
              <w:t>TASK &amp; ASSIGNMENT</w:t>
            </w:r>
          </w:p>
        </w:tc>
      </w:tr>
      <w:tr w:rsidR="00E3381B" w:rsidTr="00E3381B">
        <w:trPr>
          <w:trHeight w:val="157"/>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1</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iCs/>
                <w:color w:val="000000"/>
                <w:kern w:val="28"/>
                <w:lang w:val="en"/>
              </w:rPr>
            </w:pPr>
            <w:r>
              <w:rPr>
                <w:iCs/>
                <w:color w:val="000000"/>
                <w:kern w:val="28"/>
                <w:lang w:val="en"/>
              </w:rPr>
              <w:t>Introduction</w:t>
            </w:r>
          </w:p>
        </w:tc>
      </w:tr>
      <w:tr w:rsidR="00E3381B" w:rsidTr="00E3381B">
        <w:trPr>
          <w:trHeight w:val="255"/>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lang w:val="en"/>
              </w:rPr>
            </w:pPr>
            <w:r>
              <w:rPr>
                <w:b/>
                <w:bCs/>
                <w:lang w:val="en"/>
              </w:rPr>
              <w:lastRenderedPageBreak/>
              <w:t>2</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lang w:val="en"/>
              </w:rPr>
            </w:pPr>
            <w:r>
              <w:rPr>
                <w:lang w:val="en"/>
              </w:rPr>
              <w:t>Meet Supervisor</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3</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4</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5</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6</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7</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8</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Meet with Professor                                Debriefing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9</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b/>
                <w:bCs/>
                <w:i/>
                <w:iCs/>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10</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11</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12</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color w:val="000000"/>
                <w:kern w:val="28"/>
                <w:lang w:val="en"/>
              </w:rPr>
            </w:pPr>
            <w:r>
              <w:rPr>
                <w:b/>
                <w:bCs/>
                <w:lang w:val="en"/>
              </w:rPr>
              <w:t>13</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lang w:val="en"/>
              </w:rPr>
            </w:pPr>
            <w:r>
              <w:rPr>
                <w:b/>
                <w:bCs/>
                <w:lang w:val="en"/>
              </w:rPr>
              <w:t>14</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Field Experience                                     Daily Log</w:t>
            </w:r>
          </w:p>
        </w:tc>
      </w:tr>
      <w:tr w:rsidR="00E3381B" w:rsidTr="00E3381B">
        <w:trPr>
          <w:trHeight w:val="262"/>
        </w:trPr>
        <w:tc>
          <w:tcPr>
            <w:tcW w:w="152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jc w:val="center"/>
              <w:rPr>
                <w:b/>
                <w:bCs/>
                <w:lang w:val="en"/>
              </w:rPr>
            </w:pPr>
            <w:r>
              <w:rPr>
                <w:b/>
                <w:bCs/>
                <w:lang w:val="en"/>
              </w:rPr>
              <w:t>15 &amp; 16</w:t>
            </w:r>
          </w:p>
        </w:tc>
        <w:tc>
          <w:tcPr>
            <w:tcW w:w="63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E3381B" w:rsidRDefault="00E3381B">
            <w:pPr>
              <w:widowControl w:val="0"/>
              <w:rPr>
                <w:color w:val="000000"/>
                <w:kern w:val="28"/>
                <w:lang w:val="en"/>
              </w:rPr>
            </w:pPr>
            <w:r>
              <w:rPr>
                <w:color w:val="000000"/>
                <w:kern w:val="28"/>
                <w:lang w:val="en"/>
              </w:rPr>
              <w:t>Meet with Professor                               Debriefing</w:t>
            </w:r>
          </w:p>
        </w:tc>
      </w:tr>
    </w:tbl>
    <w:p w:rsidR="00E3381B" w:rsidRDefault="00E3381B" w:rsidP="00E3381B">
      <w:pPr>
        <w:tabs>
          <w:tab w:val="left" w:pos="360"/>
        </w:tabs>
      </w:pPr>
    </w:p>
    <w:p w:rsidR="00E3381B" w:rsidRDefault="00E3381B" w:rsidP="00E3381B"/>
    <w:p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D4BDB"/>
    <w:multiLevelType w:val="hybridMultilevel"/>
    <w:tmpl w:val="AE687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35C6932"/>
    <w:multiLevelType w:val="hybridMultilevel"/>
    <w:tmpl w:val="D918E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6563979"/>
    <w:multiLevelType w:val="hybridMultilevel"/>
    <w:tmpl w:val="2FE4C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1B"/>
    <w:rsid w:val="00873EC5"/>
    <w:rsid w:val="00DF0A32"/>
    <w:rsid w:val="00E3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7A0053-D5F9-4743-958B-444E89D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1B"/>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3381B"/>
    <w:rPr>
      <w:color w:val="0000FF"/>
      <w:u w:val="single"/>
    </w:rPr>
  </w:style>
  <w:style w:type="paragraph" w:styleId="Title">
    <w:name w:val="Title"/>
    <w:basedOn w:val="Normal"/>
    <w:link w:val="TitleChar"/>
    <w:qFormat/>
    <w:rsid w:val="00E3381B"/>
    <w:pPr>
      <w:jc w:val="center"/>
    </w:pPr>
    <w:rPr>
      <w:rFonts w:eastAsia="Times"/>
      <w:b/>
      <w:color w:val="000000"/>
      <w:sz w:val="24"/>
    </w:rPr>
  </w:style>
  <w:style w:type="character" w:customStyle="1" w:styleId="TitleChar">
    <w:name w:val="Title Char"/>
    <w:basedOn w:val="DefaultParagraphFont"/>
    <w:link w:val="Title"/>
    <w:rsid w:val="00E3381B"/>
    <w:rPr>
      <w:rFonts w:eastAsia="Times"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nsula.edu" TargetMode="External"/><Relationship Id="rId5" Type="http://schemas.openxmlformats.org/officeDocument/2006/relationships/hyperlink" Target="https://moodle.nsu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1378</Words>
  <Characters>7860</Characters>
  <Application>Microsoft Office Word</Application>
  <DocSecurity>0</DocSecurity>
  <Lines>65</Lines>
  <Paragraphs>18</Paragraphs>
  <ScaleCrop>false</ScaleCrop>
  <Company>The University of Texas at Austin</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James A Bradley</cp:lastModifiedBy>
  <cp:revision>2</cp:revision>
  <dcterms:created xsi:type="dcterms:W3CDTF">2015-03-30T18:58:00Z</dcterms:created>
  <dcterms:modified xsi:type="dcterms:W3CDTF">2015-04-23T17:24:00Z</dcterms:modified>
</cp:coreProperties>
</file>